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E25143"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285918" w:rsidP="004D1A0A">
            <w:pPr>
              <w:jc w:val="center"/>
            </w:pPr>
            <w:r>
              <w:t>EDITAL PPG-FMC Nº 001/2019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  <w:bookmarkStart w:id="0" w:name="_GoBack"/>
            <w:bookmarkEnd w:id="0"/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285918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88040-970,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2471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/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proofErr w:type="gramStart"/>
                          <w:r w:rsidRPr="001E01AA">
                            <w:t>email</w:t>
                          </w:r>
                          <w:proofErr w:type="spellEnd"/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88040-970,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2471</w:t>
                    </w:r>
                    <w:r w:rsidRPr="001E01AA">
                      <w:rPr>
                        <w:rFonts w:eastAsia="Calibri"/>
                      </w:rPr>
                      <w:t xml:space="preserve"> /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proofErr w:type="gramStart"/>
                    <w:r w:rsidRPr="001E01AA">
                      <w:t>email</w:t>
                    </w:r>
                    <w:proofErr w:type="spellEnd"/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285918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85918"/>
    <w:rsid w:val="003E5CE2"/>
    <w:rsid w:val="00460404"/>
    <w:rsid w:val="00611856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4</cp:revision>
  <dcterms:created xsi:type="dcterms:W3CDTF">2016-07-04T16:54:00Z</dcterms:created>
  <dcterms:modified xsi:type="dcterms:W3CDTF">2019-03-01T17:30:00Z</dcterms:modified>
</cp:coreProperties>
</file>